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DD34" w14:textId="45BBACEA" w:rsidR="002D0274" w:rsidRPr="002D0274" w:rsidRDefault="002D0274" w:rsidP="002D0274">
      <w:pPr>
        <w:jc w:val="center"/>
        <w:rPr>
          <w:rStyle w:val="lev"/>
          <w:rFonts w:ascii="Calibri" w:hAnsi="Calibri" w:cs="Calibri"/>
          <w:b w:val="0"/>
          <w:bCs w:val="0"/>
          <w:color w:val="1F497D"/>
          <w:sz w:val="22"/>
          <w:szCs w:val="22"/>
          <w:lang w:eastAsia="fr-MA"/>
        </w:rPr>
      </w:pPr>
      <w:r w:rsidRPr="002D0274">
        <w:rPr>
          <w:rFonts w:ascii="Calibri" w:hAnsi="Calibri" w:cs="Calibri"/>
          <w:noProof/>
          <w:color w:val="1F497D"/>
          <w:sz w:val="22"/>
          <w:szCs w:val="22"/>
          <w:lang w:eastAsia="fr-MA"/>
        </w:rPr>
        <w:drawing>
          <wp:inline distT="0" distB="0" distL="0" distR="0" wp14:anchorId="1130EC40" wp14:editId="2BCF2B44">
            <wp:extent cx="3876675" cy="1181100"/>
            <wp:effectExtent l="0" t="0" r="9525" b="0"/>
            <wp:docPr id="1435339237" name="Image 2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39237" name="Image 2" descr="Une image contenant texte, Police, logo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7E847" w14:textId="15C691B6" w:rsidR="002D0274" w:rsidRPr="002D0274" w:rsidRDefault="002A4B02" w:rsidP="002D0274">
      <w:pPr>
        <w:pStyle w:val="NormalWeb"/>
        <w:jc w:val="center"/>
        <w:rPr>
          <w:rStyle w:val="lev"/>
          <w:rFonts w:eastAsiaTheme="majorEastAsia"/>
          <w:sz w:val="26"/>
          <w:szCs w:val="26"/>
        </w:rPr>
      </w:pPr>
      <w:r w:rsidRPr="002D0274">
        <w:rPr>
          <w:rStyle w:val="lev"/>
          <w:rFonts w:eastAsiaTheme="majorEastAsia"/>
          <w:sz w:val="26"/>
          <w:szCs w:val="26"/>
        </w:rPr>
        <w:t>Communiqué</w:t>
      </w:r>
      <w:r w:rsidR="002D0274" w:rsidRPr="002D0274">
        <w:rPr>
          <w:rStyle w:val="lev"/>
          <w:rFonts w:eastAsiaTheme="majorEastAsia"/>
          <w:sz w:val="26"/>
          <w:szCs w:val="26"/>
        </w:rPr>
        <w:t xml:space="preserve"> de presse</w:t>
      </w:r>
    </w:p>
    <w:p w14:paraId="1BBF76F1" w14:textId="48DDE004" w:rsidR="002A4B02" w:rsidRPr="002D0274" w:rsidRDefault="002A4B02" w:rsidP="002A4B02">
      <w:pPr>
        <w:pStyle w:val="NormalWeb"/>
        <w:jc w:val="center"/>
        <w:rPr>
          <w:rStyle w:val="lev"/>
          <w:rFonts w:eastAsiaTheme="majorEastAsia"/>
          <w:sz w:val="26"/>
          <w:szCs w:val="26"/>
        </w:rPr>
      </w:pPr>
      <w:r w:rsidRPr="002D0274">
        <w:rPr>
          <w:rStyle w:val="lev"/>
          <w:rFonts w:eastAsiaTheme="majorEastAsia"/>
          <w:sz w:val="26"/>
          <w:szCs w:val="26"/>
        </w:rPr>
        <w:t>FCP WINEO DIVIDENDE ET CROISSANCE</w:t>
      </w:r>
    </w:p>
    <w:p w14:paraId="480FC3D8" w14:textId="77777777" w:rsidR="002D0274" w:rsidRPr="002D0274" w:rsidRDefault="002D0274" w:rsidP="002A4B02">
      <w:pPr>
        <w:pStyle w:val="Corpsdetexte"/>
        <w:spacing w:before="192" w:line="228" w:lineRule="auto"/>
        <w:ind w:right="4"/>
        <w:rPr>
          <w:rFonts w:ascii="Times New Roman" w:hAnsi="Times New Roman" w:cs="Times New Roman"/>
          <w:color w:val="231F20"/>
          <w:sz w:val="26"/>
          <w:szCs w:val="26"/>
          <w:lang w:val="fr-FR"/>
        </w:rPr>
      </w:pPr>
    </w:p>
    <w:p w14:paraId="1B42CEE0" w14:textId="7DD0A325" w:rsidR="002A4B02" w:rsidRPr="002D0274" w:rsidRDefault="002A4B02" w:rsidP="002D0274">
      <w:pPr>
        <w:pStyle w:val="Corpsdetexte"/>
        <w:spacing w:before="192" w:line="360" w:lineRule="auto"/>
        <w:ind w:right="4"/>
        <w:rPr>
          <w:rFonts w:ascii="Times New Roman" w:hAnsi="Times New Roman" w:cs="Times New Roman"/>
          <w:sz w:val="26"/>
          <w:szCs w:val="26"/>
          <w:lang w:val="fr-FR"/>
        </w:rPr>
      </w:pP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 xml:space="preserve">Le Conseil d’Administration de la société </w:t>
      </w:r>
      <w:r w:rsidRPr="002D0274">
        <w:rPr>
          <w:rFonts w:ascii="Times New Roman" w:hAnsi="Times New Roman" w:cs="Times New Roman"/>
          <w:b/>
          <w:bCs/>
          <w:color w:val="231F20"/>
          <w:sz w:val="26"/>
          <w:szCs w:val="26"/>
          <w:lang w:val="fr-FR"/>
        </w:rPr>
        <w:t>WINEO GESTION S.A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., société</w:t>
      </w:r>
      <w:r w:rsidRPr="002D0274">
        <w:rPr>
          <w:rFonts w:ascii="Times New Roman" w:hAnsi="Times New Roman" w:cs="Times New Roman"/>
          <w:color w:val="231F20"/>
          <w:spacing w:val="-3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anonyme</w:t>
      </w:r>
      <w:r w:rsidRPr="002D0274">
        <w:rPr>
          <w:rFonts w:ascii="Times New Roman" w:hAnsi="Times New Roman" w:cs="Times New Roman"/>
          <w:color w:val="231F20"/>
          <w:spacing w:val="-3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au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capital</w:t>
      </w:r>
      <w:r w:rsidRPr="002D0274">
        <w:rPr>
          <w:rFonts w:ascii="Times New Roman" w:hAnsi="Times New Roman" w:cs="Times New Roman"/>
          <w:color w:val="231F20"/>
          <w:spacing w:val="-3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social 5</w:t>
      </w:r>
      <w:r w:rsidR="002D0274"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.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550</w:t>
      </w:r>
      <w:r w:rsidR="002D0274"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.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 xml:space="preserve">000 </w:t>
      </w:r>
      <w:proofErr w:type="spellStart"/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dh</w:t>
      </w:r>
      <w:r w:rsidR="002D0274"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s</w:t>
      </w:r>
      <w:proofErr w:type="spellEnd"/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,</w:t>
      </w:r>
      <w:r w:rsidRPr="002D0274">
        <w:rPr>
          <w:rFonts w:ascii="Times New Roman" w:hAnsi="Times New Roman" w:cs="Times New Roman"/>
          <w:color w:val="231F20"/>
          <w:spacing w:val="-6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sise</w:t>
      </w:r>
      <w:r w:rsidRPr="002D0274">
        <w:rPr>
          <w:rFonts w:ascii="Times New Roman" w:hAnsi="Times New Roman" w:cs="Times New Roman"/>
          <w:color w:val="231F20"/>
          <w:spacing w:val="-5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à</w:t>
      </w:r>
      <w:r w:rsidRPr="002D0274">
        <w:rPr>
          <w:rFonts w:ascii="Times New Roman" w:hAnsi="Times New Roman" w:cs="Times New Roman"/>
          <w:color w:val="231F20"/>
          <w:spacing w:val="-5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Casablanca</w:t>
      </w:r>
      <w:r w:rsidRPr="002D0274">
        <w:rPr>
          <w:rFonts w:ascii="Times New Roman" w:hAnsi="Times New Roman" w:cs="Times New Roman"/>
          <w:color w:val="231F20"/>
          <w:spacing w:val="-5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–</w:t>
      </w:r>
      <w:r w:rsidRPr="002D0274">
        <w:rPr>
          <w:rFonts w:ascii="Times New Roman" w:hAnsi="Times New Roman" w:cs="Times New Roman"/>
          <w:color w:val="231F20"/>
          <w:spacing w:val="-5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12 rue</w:t>
      </w:r>
      <w:r w:rsidRPr="002D0274">
        <w:rPr>
          <w:rFonts w:ascii="Times New Roman" w:hAnsi="Times New Roman" w:cs="Times New Roman"/>
          <w:color w:val="231F20"/>
          <w:spacing w:val="-3"/>
          <w:sz w:val="26"/>
          <w:szCs w:val="26"/>
          <w:lang w:val="fr-FR"/>
        </w:rPr>
        <w:t xml:space="preserve"> </w:t>
      </w:r>
      <w:proofErr w:type="spellStart"/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Assakhaoui</w:t>
      </w:r>
      <w:proofErr w:type="spellEnd"/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,</w:t>
      </w:r>
      <w:r w:rsidRPr="002D0274">
        <w:rPr>
          <w:rFonts w:ascii="Times New Roman" w:hAnsi="Times New Roman" w:cs="Times New Roman"/>
          <w:color w:val="231F20"/>
          <w:spacing w:val="-3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Quartier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de</w:t>
      </w:r>
      <w:r w:rsidRPr="002D0274">
        <w:rPr>
          <w:rFonts w:ascii="Times New Roman" w:hAnsi="Times New Roman" w:cs="Times New Roman"/>
          <w:color w:val="231F20"/>
          <w:spacing w:val="-3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l’Hippodrome, immatriculée au Registre du Commerce de Casablanca</w:t>
      </w:r>
      <w:r w:rsidRPr="002D0274">
        <w:rPr>
          <w:rFonts w:ascii="Times New Roman" w:hAnsi="Times New Roman" w:cs="Times New Roman"/>
          <w:color w:val="231F20"/>
          <w:spacing w:val="-6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sous</w:t>
      </w:r>
      <w:r w:rsidRPr="002D0274">
        <w:rPr>
          <w:rFonts w:ascii="Times New Roman" w:hAnsi="Times New Roman" w:cs="Times New Roman"/>
          <w:color w:val="231F20"/>
          <w:spacing w:val="-5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le</w:t>
      </w:r>
      <w:r w:rsidRPr="002D0274">
        <w:rPr>
          <w:rFonts w:ascii="Times New Roman" w:hAnsi="Times New Roman" w:cs="Times New Roman"/>
          <w:color w:val="231F20"/>
          <w:spacing w:val="-5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numéro</w:t>
      </w:r>
      <w:r w:rsidRPr="002D0274">
        <w:rPr>
          <w:rFonts w:ascii="Times New Roman" w:hAnsi="Times New Roman" w:cs="Times New Roman"/>
          <w:color w:val="231F20"/>
          <w:spacing w:val="-5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204779,</w:t>
      </w:r>
      <w:r w:rsidRPr="002D0274">
        <w:rPr>
          <w:rFonts w:ascii="Times New Roman" w:hAnsi="Times New Roman" w:cs="Times New Roman"/>
          <w:color w:val="231F20"/>
          <w:spacing w:val="-5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réuni le</w:t>
      </w:r>
      <w:r w:rsidRPr="002D0274">
        <w:rPr>
          <w:rFonts w:ascii="Times New Roman" w:hAnsi="Times New Roman" w:cs="Times New Roman"/>
          <w:color w:val="231F20"/>
          <w:spacing w:val="-4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10</w:t>
      </w:r>
      <w:r w:rsidRPr="002D0274">
        <w:rPr>
          <w:rFonts w:ascii="Times New Roman" w:hAnsi="Times New Roman" w:cs="Times New Roman"/>
          <w:color w:val="231F20"/>
          <w:spacing w:val="-4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avril</w:t>
      </w:r>
      <w:r w:rsidRPr="002D0274">
        <w:rPr>
          <w:rFonts w:ascii="Times New Roman" w:hAnsi="Times New Roman" w:cs="Times New Roman"/>
          <w:color w:val="231F20"/>
          <w:spacing w:val="-4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2025,</w:t>
      </w:r>
      <w:r w:rsidRPr="002D0274">
        <w:rPr>
          <w:rFonts w:ascii="Times New Roman" w:hAnsi="Times New Roman" w:cs="Times New Roman"/>
          <w:color w:val="231F20"/>
          <w:spacing w:val="-4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a</w:t>
      </w:r>
      <w:r w:rsidRPr="002D0274">
        <w:rPr>
          <w:rFonts w:ascii="Times New Roman" w:hAnsi="Times New Roman" w:cs="Times New Roman"/>
          <w:color w:val="231F20"/>
          <w:spacing w:val="-4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décidé</w:t>
      </w:r>
      <w:r w:rsidRPr="002D0274">
        <w:rPr>
          <w:rFonts w:ascii="Times New Roman" w:hAnsi="Times New Roman" w:cs="Times New Roman"/>
          <w:color w:val="231F20"/>
          <w:spacing w:val="-4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ce</w:t>
      </w:r>
      <w:r w:rsidRPr="002D0274">
        <w:rPr>
          <w:rFonts w:ascii="Times New Roman" w:hAnsi="Times New Roman" w:cs="Times New Roman"/>
          <w:color w:val="231F20"/>
          <w:spacing w:val="-4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qui suit</w:t>
      </w:r>
      <w:r w:rsidRPr="002D0274">
        <w:rPr>
          <w:rFonts w:ascii="Times New Roman" w:hAnsi="Times New Roman" w:cs="Times New Roman"/>
          <w:color w:val="231F20"/>
          <w:spacing w:val="-14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:</w:t>
      </w:r>
    </w:p>
    <w:p w14:paraId="2392EEC6" w14:textId="0E17BB70" w:rsidR="002D0274" w:rsidRPr="002D0274" w:rsidRDefault="002A4B02" w:rsidP="002D0274">
      <w:pPr>
        <w:pStyle w:val="Paragraphedeliste"/>
        <w:numPr>
          <w:ilvl w:val="0"/>
          <w:numId w:val="6"/>
        </w:numPr>
        <w:autoSpaceDE w:val="0"/>
        <w:autoSpaceDN w:val="0"/>
        <w:spacing w:before="5" w:line="360" w:lineRule="auto"/>
        <w:ind w:right="5"/>
        <w:contextualSpacing w:val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 xml:space="preserve">Changement de méthode de 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>comptabilisation</w:t>
      </w:r>
      <w:r w:rsidRPr="002D0274">
        <w:rPr>
          <w:rFonts w:ascii="Times New Roman" w:hAnsi="Times New Roman" w:cs="Times New Roman"/>
          <w:color w:val="231F20"/>
          <w:spacing w:val="-4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>du</w:t>
      </w:r>
      <w:r w:rsidRPr="002D0274">
        <w:rPr>
          <w:rFonts w:ascii="Times New Roman" w:hAnsi="Times New Roman" w:cs="Times New Roman"/>
          <w:color w:val="231F20"/>
          <w:spacing w:val="-3"/>
          <w:sz w:val="26"/>
          <w:szCs w:val="26"/>
          <w:lang w:val="fr-FR"/>
        </w:rPr>
        <w:t xml:space="preserve"> </w:t>
      </w:r>
      <w:r w:rsidR="002D0274" w:rsidRPr="002D0274">
        <w:rPr>
          <w:rFonts w:ascii="Times New Roman" w:hAnsi="Times New Roman" w:cs="Times New Roman"/>
          <w:b/>
          <w:bCs/>
          <w:color w:val="231F20"/>
          <w:sz w:val="26"/>
          <w:szCs w:val="26"/>
          <w:lang w:val="fr-FR"/>
        </w:rPr>
        <w:t>FCP WINEO</w:t>
      </w:r>
      <w:r w:rsidR="002D0274" w:rsidRPr="002D0274">
        <w:rPr>
          <w:rFonts w:ascii="Times New Roman" w:hAnsi="Times New Roman" w:cs="Times New Roman"/>
          <w:b/>
          <w:bCs/>
          <w:color w:val="231F20"/>
          <w:spacing w:val="12"/>
          <w:sz w:val="26"/>
          <w:szCs w:val="26"/>
          <w:lang w:val="fr-FR"/>
        </w:rPr>
        <w:t xml:space="preserve"> </w:t>
      </w:r>
      <w:r w:rsidR="002D0274" w:rsidRPr="002D0274">
        <w:rPr>
          <w:rFonts w:ascii="Times New Roman" w:hAnsi="Times New Roman" w:cs="Times New Roman"/>
          <w:b/>
          <w:bCs/>
          <w:color w:val="231F20"/>
          <w:sz w:val="26"/>
          <w:szCs w:val="26"/>
          <w:lang w:val="fr-FR"/>
        </w:rPr>
        <w:t>DIVIDENDES</w:t>
      </w:r>
      <w:r w:rsidR="002D0274" w:rsidRPr="002D0274">
        <w:rPr>
          <w:rFonts w:ascii="Times New Roman" w:hAnsi="Times New Roman" w:cs="Times New Roman"/>
          <w:b/>
          <w:bCs/>
          <w:color w:val="231F20"/>
          <w:spacing w:val="13"/>
          <w:sz w:val="26"/>
          <w:szCs w:val="26"/>
          <w:lang w:val="fr-FR"/>
        </w:rPr>
        <w:t xml:space="preserve"> </w:t>
      </w:r>
      <w:r w:rsidR="002D0274" w:rsidRPr="002D0274">
        <w:rPr>
          <w:rFonts w:ascii="Times New Roman" w:hAnsi="Times New Roman" w:cs="Times New Roman"/>
          <w:b/>
          <w:bCs/>
          <w:color w:val="231F20"/>
          <w:sz w:val="26"/>
          <w:szCs w:val="26"/>
          <w:lang w:val="fr-FR"/>
        </w:rPr>
        <w:t>ET</w:t>
      </w:r>
      <w:r w:rsidR="002D0274" w:rsidRPr="002D0274">
        <w:rPr>
          <w:rFonts w:ascii="Times New Roman" w:hAnsi="Times New Roman" w:cs="Times New Roman"/>
          <w:b/>
          <w:bCs/>
          <w:color w:val="231F20"/>
          <w:spacing w:val="13"/>
          <w:sz w:val="26"/>
          <w:szCs w:val="26"/>
          <w:lang w:val="fr-FR"/>
        </w:rPr>
        <w:t xml:space="preserve"> </w:t>
      </w:r>
      <w:r w:rsidR="002D0274" w:rsidRPr="002D0274">
        <w:rPr>
          <w:rFonts w:ascii="Times New Roman" w:hAnsi="Times New Roman" w:cs="Times New Roman"/>
          <w:b/>
          <w:bCs/>
          <w:color w:val="231F20"/>
          <w:spacing w:val="-2"/>
          <w:sz w:val="26"/>
          <w:szCs w:val="26"/>
          <w:lang w:val="fr-FR"/>
        </w:rPr>
        <w:t>CROIS</w:t>
      </w:r>
      <w:r w:rsidR="002D0274" w:rsidRPr="002D0274">
        <w:rPr>
          <w:rFonts w:ascii="Times New Roman" w:hAnsi="Times New Roman" w:cs="Times New Roman"/>
          <w:b/>
          <w:bCs/>
          <w:color w:val="231F20"/>
          <w:sz w:val="26"/>
          <w:szCs w:val="26"/>
          <w:lang w:val="fr-FR"/>
        </w:rPr>
        <w:t>SANCE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 xml:space="preserve"> : pas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 xml:space="preserve">sage du coupon couru au coupon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encaissé</w:t>
      </w:r>
      <w:r w:rsidRPr="002D0274">
        <w:rPr>
          <w:rFonts w:ascii="Times New Roman" w:hAnsi="Times New Roman" w:cs="Times New Roman"/>
          <w:color w:val="231F20"/>
          <w:spacing w:val="-14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;</w:t>
      </w:r>
    </w:p>
    <w:p w14:paraId="07AE4511" w14:textId="7B435C3F" w:rsidR="002A4B02" w:rsidRPr="002D0274" w:rsidRDefault="002A4B02" w:rsidP="00666F73">
      <w:pPr>
        <w:pStyle w:val="Paragraphedeliste"/>
        <w:numPr>
          <w:ilvl w:val="0"/>
          <w:numId w:val="6"/>
        </w:numPr>
        <w:autoSpaceDE w:val="0"/>
        <w:autoSpaceDN w:val="0"/>
        <w:spacing w:before="1" w:line="360" w:lineRule="auto"/>
        <w:ind w:right="7"/>
        <w:contextualSpacing w:val="0"/>
        <w:jc w:val="both"/>
        <w:rPr>
          <w:rFonts w:ascii="Times New Roman" w:hAnsi="Times New Roman" w:cs="Times New Roman"/>
          <w:b/>
          <w:bCs/>
          <w:color w:val="231F20"/>
          <w:sz w:val="26"/>
          <w:szCs w:val="26"/>
          <w:lang w:val="fr-FR"/>
        </w:rPr>
      </w:pP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 xml:space="preserve">Changement de l’affectation 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>des</w:t>
      </w:r>
      <w:r w:rsidRPr="002D0274">
        <w:rPr>
          <w:rFonts w:ascii="Times New Roman" w:hAnsi="Times New Roman" w:cs="Times New Roman"/>
          <w:color w:val="231F20"/>
          <w:spacing w:val="-3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>résultats</w:t>
      </w:r>
      <w:r w:rsidRPr="002D0274">
        <w:rPr>
          <w:rFonts w:ascii="Times New Roman" w:hAnsi="Times New Roman" w:cs="Times New Roman"/>
          <w:color w:val="231F20"/>
          <w:spacing w:val="-7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>du</w:t>
      </w:r>
      <w:r w:rsidRPr="002D0274">
        <w:rPr>
          <w:rFonts w:ascii="Times New Roman" w:hAnsi="Times New Roman" w:cs="Times New Roman"/>
          <w:color w:val="231F20"/>
          <w:spacing w:val="-7"/>
          <w:sz w:val="26"/>
          <w:szCs w:val="26"/>
          <w:lang w:val="fr-FR"/>
        </w:rPr>
        <w:t xml:space="preserve"> </w:t>
      </w:r>
      <w:r w:rsidR="002D0274" w:rsidRPr="002D0274">
        <w:rPr>
          <w:rFonts w:ascii="Times New Roman" w:hAnsi="Times New Roman" w:cs="Times New Roman"/>
          <w:b/>
          <w:bCs/>
          <w:color w:val="231F20"/>
          <w:sz w:val="26"/>
          <w:szCs w:val="26"/>
          <w:lang w:val="fr-FR"/>
        </w:rPr>
        <w:t>FCP WINEO</w:t>
      </w:r>
      <w:r w:rsidR="002D0274" w:rsidRPr="002D0274">
        <w:rPr>
          <w:rFonts w:ascii="Times New Roman" w:hAnsi="Times New Roman" w:cs="Times New Roman"/>
          <w:b/>
          <w:bCs/>
          <w:color w:val="231F20"/>
          <w:spacing w:val="12"/>
          <w:sz w:val="26"/>
          <w:szCs w:val="26"/>
          <w:lang w:val="fr-FR"/>
        </w:rPr>
        <w:t xml:space="preserve"> </w:t>
      </w:r>
      <w:r w:rsidR="002D0274" w:rsidRPr="002D0274">
        <w:rPr>
          <w:rFonts w:ascii="Times New Roman" w:hAnsi="Times New Roman" w:cs="Times New Roman"/>
          <w:b/>
          <w:bCs/>
          <w:color w:val="231F20"/>
          <w:sz w:val="26"/>
          <w:szCs w:val="26"/>
          <w:lang w:val="fr-FR"/>
        </w:rPr>
        <w:t>DIVIDENDES</w:t>
      </w:r>
      <w:r w:rsidR="002D0274" w:rsidRPr="002D0274">
        <w:rPr>
          <w:rFonts w:ascii="Times New Roman" w:hAnsi="Times New Roman" w:cs="Times New Roman"/>
          <w:b/>
          <w:bCs/>
          <w:color w:val="231F20"/>
          <w:spacing w:val="13"/>
          <w:sz w:val="26"/>
          <w:szCs w:val="26"/>
          <w:lang w:val="fr-FR"/>
        </w:rPr>
        <w:t xml:space="preserve"> </w:t>
      </w:r>
      <w:r w:rsidR="002D0274" w:rsidRPr="002D0274">
        <w:rPr>
          <w:rFonts w:ascii="Times New Roman" w:hAnsi="Times New Roman" w:cs="Times New Roman"/>
          <w:b/>
          <w:bCs/>
          <w:color w:val="231F20"/>
          <w:sz w:val="26"/>
          <w:szCs w:val="26"/>
          <w:lang w:val="fr-FR"/>
        </w:rPr>
        <w:t>ET</w:t>
      </w:r>
      <w:r w:rsidR="002D0274" w:rsidRPr="002D0274">
        <w:rPr>
          <w:rFonts w:ascii="Times New Roman" w:hAnsi="Times New Roman" w:cs="Times New Roman"/>
          <w:b/>
          <w:bCs/>
          <w:color w:val="231F20"/>
          <w:spacing w:val="13"/>
          <w:sz w:val="26"/>
          <w:szCs w:val="26"/>
          <w:lang w:val="fr-FR"/>
        </w:rPr>
        <w:t xml:space="preserve"> </w:t>
      </w:r>
      <w:r w:rsidR="002D0274" w:rsidRPr="002D0274">
        <w:rPr>
          <w:rFonts w:ascii="Times New Roman" w:hAnsi="Times New Roman" w:cs="Times New Roman"/>
          <w:b/>
          <w:bCs/>
          <w:color w:val="231F20"/>
          <w:spacing w:val="-2"/>
          <w:sz w:val="26"/>
          <w:szCs w:val="26"/>
          <w:lang w:val="fr-FR"/>
        </w:rPr>
        <w:t>CROIS</w:t>
      </w:r>
      <w:r w:rsidR="002D0274" w:rsidRPr="002D0274">
        <w:rPr>
          <w:rFonts w:ascii="Times New Roman" w:hAnsi="Times New Roman" w:cs="Times New Roman"/>
          <w:b/>
          <w:bCs/>
          <w:color w:val="231F20"/>
          <w:sz w:val="26"/>
          <w:szCs w:val="26"/>
          <w:lang w:val="fr-FR"/>
        </w:rPr>
        <w:t>SANCE.</w:t>
      </w:r>
    </w:p>
    <w:p w14:paraId="6C98FADD" w14:textId="77777777" w:rsidR="002D0274" w:rsidRPr="002D0274" w:rsidRDefault="002D0274" w:rsidP="002D0274">
      <w:pPr>
        <w:autoSpaceDE w:val="0"/>
        <w:autoSpaceDN w:val="0"/>
        <w:spacing w:before="1" w:line="360" w:lineRule="auto"/>
        <w:ind w:right="7"/>
        <w:jc w:val="both"/>
        <w:rPr>
          <w:rFonts w:ascii="Times New Roman" w:hAnsi="Times New Roman" w:cs="Times New Roman"/>
          <w:color w:val="231F20"/>
          <w:sz w:val="26"/>
          <w:szCs w:val="26"/>
          <w:lang w:val="fr-FR"/>
        </w:rPr>
      </w:pPr>
    </w:p>
    <w:p w14:paraId="5EB50981" w14:textId="0CFFDF1F" w:rsidR="002A4B02" w:rsidRDefault="002A4B02" w:rsidP="002D0274">
      <w:pPr>
        <w:pStyle w:val="Corpsdetexte"/>
        <w:spacing w:before="1" w:line="360" w:lineRule="auto"/>
        <w:ind w:right="7"/>
        <w:rPr>
          <w:rFonts w:ascii="Times New Roman" w:hAnsi="Times New Roman" w:cs="Times New Roman"/>
          <w:color w:val="231F20"/>
          <w:sz w:val="26"/>
          <w:szCs w:val="26"/>
          <w:lang w:val="fr-FR"/>
        </w:rPr>
      </w:pP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Il</w:t>
      </w:r>
      <w:r w:rsidRPr="002D0274">
        <w:rPr>
          <w:rFonts w:ascii="Times New Roman" w:hAnsi="Times New Roman" w:cs="Times New Roman"/>
          <w:color w:val="231F20"/>
          <w:spacing w:val="-3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est</w:t>
      </w:r>
      <w:r w:rsidRPr="002D0274">
        <w:rPr>
          <w:rFonts w:ascii="Times New Roman" w:hAnsi="Times New Roman" w:cs="Times New Roman"/>
          <w:color w:val="231F20"/>
          <w:spacing w:val="-3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également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rappelé</w:t>
      </w:r>
      <w:r w:rsidRPr="002D0274">
        <w:rPr>
          <w:rFonts w:ascii="Times New Roman" w:hAnsi="Times New Roman" w:cs="Times New Roman"/>
          <w:color w:val="231F20"/>
          <w:spacing w:val="-3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le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renouvellement</w:t>
      </w:r>
      <w:r w:rsidRPr="002D0274">
        <w:rPr>
          <w:rFonts w:ascii="Times New Roman" w:hAnsi="Times New Roman" w:cs="Times New Roman"/>
          <w:color w:val="231F20"/>
          <w:spacing w:val="-6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de</w:t>
      </w:r>
      <w:r w:rsidRPr="002D0274">
        <w:rPr>
          <w:rFonts w:ascii="Times New Roman" w:hAnsi="Times New Roman" w:cs="Times New Roman"/>
          <w:color w:val="231F20"/>
          <w:spacing w:val="-5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l’agrément</w:t>
      </w:r>
      <w:r w:rsidRPr="002D0274">
        <w:rPr>
          <w:rFonts w:ascii="Times New Roman" w:hAnsi="Times New Roman" w:cs="Times New Roman"/>
          <w:color w:val="231F20"/>
          <w:spacing w:val="-5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du</w:t>
      </w:r>
      <w:r w:rsidRPr="002D0274">
        <w:rPr>
          <w:rFonts w:ascii="Times New Roman" w:hAnsi="Times New Roman" w:cs="Times New Roman"/>
          <w:color w:val="231F20"/>
          <w:spacing w:val="-5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b/>
          <w:bCs/>
          <w:color w:val="231F20"/>
          <w:sz w:val="26"/>
          <w:szCs w:val="26"/>
          <w:lang w:val="fr-FR"/>
        </w:rPr>
        <w:t>FCP WINEO</w:t>
      </w:r>
      <w:r w:rsidRPr="002D0274">
        <w:rPr>
          <w:rFonts w:ascii="Times New Roman" w:hAnsi="Times New Roman" w:cs="Times New Roman"/>
          <w:b/>
          <w:bCs/>
          <w:color w:val="231F20"/>
          <w:spacing w:val="12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b/>
          <w:bCs/>
          <w:color w:val="231F20"/>
          <w:sz w:val="26"/>
          <w:szCs w:val="26"/>
          <w:lang w:val="fr-FR"/>
        </w:rPr>
        <w:t>DIVIDENDES</w:t>
      </w:r>
      <w:r w:rsidRPr="002D0274">
        <w:rPr>
          <w:rFonts w:ascii="Times New Roman" w:hAnsi="Times New Roman" w:cs="Times New Roman"/>
          <w:b/>
          <w:bCs/>
          <w:color w:val="231F20"/>
          <w:spacing w:val="13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b/>
          <w:bCs/>
          <w:color w:val="231F20"/>
          <w:sz w:val="26"/>
          <w:szCs w:val="26"/>
          <w:lang w:val="fr-FR"/>
        </w:rPr>
        <w:t>ET</w:t>
      </w:r>
      <w:r w:rsidRPr="002D0274">
        <w:rPr>
          <w:rFonts w:ascii="Times New Roman" w:hAnsi="Times New Roman" w:cs="Times New Roman"/>
          <w:b/>
          <w:bCs/>
          <w:color w:val="231F20"/>
          <w:spacing w:val="13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b/>
          <w:bCs/>
          <w:color w:val="231F20"/>
          <w:spacing w:val="-2"/>
          <w:sz w:val="26"/>
          <w:szCs w:val="26"/>
          <w:lang w:val="fr-FR"/>
        </w:rPr>
        <w:t>CROIS</w:t>
      </w:r>
      <w:r w:rsidRPr="002D0274">
        <w:rPr>
          <w:rFonts w:ascii="Times New Roman" w:hAnsi="Times New Roman" w:cs="Times New Roman"/>
          <w:b/>
          <w:bCs/>
          <w:color w:val="231F20"/>
          <w:sz w:val="26"/>
          <w:szCs w:val="26"/>
          <w:lang w:val="fr-FR"/>
        </w:rPr>
        <w:t>SANCE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,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intervenu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le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30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juin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2025, sous</w:t>
      </w:r>
      <w:r w:rsidRPr="002D0274">
        <w:rPr>
          <w:rFonts w:ascii="Times New Roman" w:hAnsi="Times New Roman" w:cs="Times New Roman"/>
          <w:color w:val="231F20"/>
          <w:spacing w:val="-17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le</w:t>
      </w:r>
      <w:r w:rsidRPr="002D0274">
        <w:rPr>
          <w:rFonts w:ascii="Times New Roman" w:hAnsi="Times New Roman" w:cs="Times New Roman"/>
          <w:color w:val="231F20"/>
          <w:spacing w:val="-16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numéro</w:t>
      </w:r>
      <w:r w:rsidRPr="002D0274">
        <w:rPr>
          <w:rFonts w:ascii="Times New Roman" w:hAnsi="Times New Roman" w:cs="Times New Roman"/>
          <w:color w:val="231F20"/>
          <w:spacing w:val="-17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b/>
          <w:bCs/>
          <w:color w:val="231F20"/>
          <w:sz w:val="26"/>
          <w:szCs w:val="26"/>
          <w:lang w:val="fr-FR"/>
        </w:rPr>
        <w:t>GP25109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>.</w:t>
      </w:r>
    </w:p>
    <w:p w14:paraId="7F09CA9B" w14:textId="77777777" w:rsidR="002D0274" w:rsidRPr="002D0274" w:rsidRDefault="002D0274" w:rsidP="002D0274">
      <w:pPr>
        <w:pStyle w:val="Corpsdetexte"/>
        <w:spacing w:before="1" w:line="360" w:lineRule="auto"/>
        <w:ind w:right="7"/>
        <w:rPr>
          <w:rFonts w:ascii="Times New Roman" w:hAnsi="Times New Roman" w:cs="Times New Roman"/>
          <w:color w:val="231F20"/>
          <w:sz w:val="26"/>
          <w:szCs w:val="26"/>
          <w:lang w:val="fr-FR"/>
        </w:rPr>
      </w:pPr>
    </w:p>
    <w:p w14:paraId="1830D03C" w14:textId="037C1D0E" w:rsidR="00E3490A" w:rsidRPr="002D0274" w:rsidRDefault="002A4B02" w:rsidP="002D0274">
      <w:pPr>
        <w:pStyle w:val="Corpsdetexte"/>
        <w:spacing w:before="1" w:line="360" w:lineRule="auto"/>
        <w:ind w:right="7"/>
        <w:rPr>
          <w:rFonts w:ascii="Times New Roman" w:hAnsi="Times New Roman" w:cs="Times New Roman"/>
          <w:sz w:val="26"/>
          <w:szCs w:val="26"/>
          <w:lang w:val="fr-FR"/>
        </w:rPr>
      </w:pP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>Le</w:t>
      </w:r>
      <w:r w:rsidRPr="002D0274">
        <w:rPr>
          <w:rFonts w:ascii="Times New Roman" w:hAnsi="Times New Roman" w:cs="Times New Roman"/>
          <w:color w:val="231F20"/>
          <w:spacing w:val="-11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>dépôt</w:t>
      </w:r>
      <w:r w:rsidRPr="002D0274">
        <w:rPr>
          <w:rFonts w:ascii="Times New Roman" w:hAnsi="Times New Roman" w:cs="Times New Roman"/>
          <w:color w:val="231F20"/>
          <w:spacing w:val="-11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>légal</w:t>
      </w:r>
      <w:r w:rsidRPr="002D0274">
        <w:rPr>
          <w:rFonts w:ascii="Times New Roman" w:hAnsi="Times New Roman" w:cs="Times New Roman"/>
          <w:color w:val="231F20"/>
          <w:spacing w:val="-11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>a</w:t>
      </w:r>
      <w:r w:rsidRPr="002D0274">
        <w:rPr>
          <w:rFonts w:ascii="Times New Roman" w:hAnsi="Times New Roman" w:cs="Times New Roman"/>
          <w:color w:val="231F20"/>
          <w:spacing w:val="-11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>été</w:t>
      </w:r>
      <w:r w:rsidRPr="002D0274">
        <w:rPr>
          <w:rFonts w:ascii="Times New Roman" w:hAnsi="Times New Roman" w:cs="Times New Roman"/>
          <w:color w:val="231F20"/>
          <w:spacing w:val="-11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>effectué</w:t>
      </w:r>
      <w:r w:rsidRPr="002D0274">
        <w:rPr>
          <w:rFonts w:ascii="Times New Roman" w:hAnsi="Times New Roman" w:cs="Times New Roman"/>
          <w:color w:val="231F20"/>
          <w:spacing w:val="-10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>le</w:t>
      </w:r>
      <w:r w:rsidRPr="002D0274">
        <w:rPr>
          <w:rFonts w:ascii="Times New Roman" w:hAnsi="Times New Roman" w:cs="Times New Roman"/>
          <w:color w:val="231F20"/>
          <w:spacing w:val="-11"/>
          <w:sz w:val="26"/>
          <w:szCs w:val="26"/>
          <w:lang w:val="fr-FR"/>
        </w:rPr>
        <w:t xml:space="preserve"> 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>25</w:t>
      </w:r>
      <w:r w:rsidRPr="002D0274">
        <w:rPr>
          <w:rFonts w:ascii="Times New Roman" w:hAnsi="Times New Roman" w:cs="Times New Roman"/>
          <w:color w:val="231F20"/>
          <w:spacing w:val="9"/>
          <w:sz w:val="26"/>
          <w:szCs w:val="26"/>
          <w:lang w:val="fr-FR"/>
        </w:rPr>
        <w:t xml:space="preserve"> août 2025 sous </w:t>
      </w:r>
      <w:r w:rsidRPr="002D0274">
        <w:rPr>
          <w:rFonts w:ascii="Times New Roman" w:hAnsi="Times New Roman" w:cs="Times New Roman"/>
          <w:color w:val="231F20"/>
          <w:sz w:val="26"/>
          <w:szCs w:val="26"/>
          <w:lang w:val="fr-FR"/>
        </w:rPr>
        <w:t xml:space="preserve">le </w:t>
      </w:r>
      <w:r w:rsidRPr="002D0274">
        <w:rPr>
          <w:rFonts w:ascii="Times New Roman" w:hAnsi="Times New Roman" w:cs="Times New Roman"/>
          <w:color w:val="231F20"/>
          <w:spacing w:val="10"/>
          <w:sz w:val="26"/>
          <w:szCs w:val="26"/>
          <w:lang w:val="fr-FR"/>
        </w:rPr>
        <w:t xml:space="preserve">numéro </w:t>
      </w:r>
      <w:r w:rsidRPr="002D0274">
        <w:rPr>
          <w:rFonts w:ascii="Times New Roman" w:hAnsi="Times New Roman" w:cs="Times New Roman"/>
          <w:b/>
          <w:bCs/>
          <w:color w:val="231F20"/>
          <w:spacing w:val="-2"/>
          <w:sz w:val="26"/>
          <w:szCs w:val="26"/>
          <w:lang w:val="fr-FR"/>
        </w:rPr>
        <w:t>985799</w:t>
      </w:r>
      <w:r w:rsidRPr="002D0274">
        <w:rPr>
          <w:rFonts w:ascii="Times New Roman" w:hAnsi="Times New Roman" w:cs="Times New Roman"/>
          <w:color w:val="231F20"/>
          <w:spacing w:val="-2"/>
          <w:sz w:val="26"/>
          <w:szCs w:val="26"/>
          <w:lang w:val="fr-FR"/>
        </w:rPr>
        <w:t>.</w:t>
      </w:r>
    </w:p>
    <w:p w14:paraId="61DA0F55" w14:textId="77777777" w:rsidR="00E3490A" w:rsidRDefault="00E3490A" w:rsidP="00F27940">
      <w:pPr>
        <w:rPr>
          <w:rFonts w:ascii="Calibri" w:hAnsi="Calibri" w:cs="Calibri"/>
          <w:color w:val="1F497D"/>
          <w:sz w:val="22"/>
          <w:szCs w:val="22"/>
          <w:lang w:val="fr-FR" w:eastAsia="fr-MA"/>
        </w:rPr>
      </w:pPr>
    </w:p>
    <w:p w14:paraId="45E05CE6" w14:textId="77777777" w:rsidR="00E3490A" w:rsidRDefault="00E3490A" w:rsidP="00F27940">
      <w:pPr>
        <w:rPr>
          <w:rFonts w:ascii="Calibri" w:hAnsi="Calibri" w:cs="Calibri"/>
          <w:color w:val="1F497D"/>
          <w:sz w:val="22"/>
          <w:szCs w:val="22"/>
          <w:lang w:val="fr-FR" w:eastAsia="fr-MA"/>
        </w:rPr>
      </w:pPr>
    </w:p>
    <w:p w14:paraId="25FC4226" w14:textId="77777777" w:rsidR="00E3490A" w:rsidRDefault="00E3490A" w:rsidP="00F27940">
      <w:pPr>
        <w:rPr>
          <w:rFonts w:ascii="Calibri" w:hAnsi="Calibri" w:cs="Calibri"/>
          <w:color w:val="1F497D"/>
          <w:sz w:val="22"/>
          <w:szCs w:val="22"/>
          <w:lang w:val="fr-FR" w:eastAsia="fr-MA"/>
        </w:rPr>
      </w:pPr>
    </w:p>
    <w:p w14:paraId="7F173F11" w14:textId="77777777" w:rsidR="00E3490A" w:rsidRDefault="00E3490A" w:rsidP="00F27940">
      <w:pPr>
        <w:rPr>
          <w:rFonts w:ascii="Calibri" w:hAnsi="Calibri" w:cs="Calibri"/>
          <w:color w:val="1F497D"/>
          <w:sz w:val="22"/>
          <w:szCs w:val="22"/>
          <w:lang w:val="fr-FR" w:eastAsia="fr-MA"/>
        </w:rPr>
      </w:pPr>
    </w:p>
    <w:p w14:paraId="3277CC1F" w14:textId="77777777" w:rsidR="00E3490A" w:rsidRDefault="00E3490A" w:rsidP="00F27940">
      <w:pPr>
        <w:rPr>
          <w:rFonts w:ascii="Calibri" w:hAnsi="Calibri" w:cs="Calibri"/>
          <w:color w:val="1F497D"/>
          <w:sz w:val="22"/>
          <w:szCs w:val="22"/>
          <w:lang w:val="fr-FR" w:eastAsia="fr-MA"/>
        </w:rPr>
      </w:pPr>
    </w:p>
    <w:p w14:paraId="4D72B751" w14:textId="77777777" w:rsidR="00E3490A" w:rsidRDefault="00E3490A" w:rsidP="00F27940">
      <w:pPr>
        <w:rPr>
          <w:rFonts w:ascii="Calibri" w:hAnsi="Calibri" w:cs="Calibri"/>
          <w:color w:val="1F497D"/>
          <w:sz w:val="22"/>
          <w:szCs w:val="22"/>
          <w:lang w:val="fr-FR" w:eastAsia="fr-MA"/>
        </w:rPr>
      </w:pPr>
    </w:p>
    <w:sectPr w:rsidR="00E3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E3383"/>
    <w:multiLevelType w:val="multilevel"/>
    <w:tmpl w:val="AA60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F53A6"/>
    <w:multiLevelType w:val="hybridMultilevel"/>
    <w:tmpl w:val="85E641E0"/>
    <w:lvl w:ilvl="0" w:tplc="380C000F">
      <w:start w:val="1"/>
      <w:numFmt w:val="decimal"/>
      <w:lvlText w:val="%1."/>
      <w:lvlJc w:val="left"/>
      <w:pPr>
        <w:ind w:left="854" w:hanging="360"/>
      </w:pPr>
    </w:lvl>
    <w:lvl w:ilvl="1" w:tplc="380C0019" w:tentative="1">
      <w:start w:val="1"/>
      <w:numFmt w:val="lowerLetter"/>
      <w:lvlText w:val="%2."/>
      <w:lvlJc w:val="left"/>
      <w:pPr>
        <w:ind w:left="1574" w:hanging="360"/>
      </w:pPr>
    </w:lvl>
    <w:lvl w:ilvl="2" w:tplc="380C001B" w:tentative="1">
      <w:start w:val="1"/>
      <w:numFmt w:val="lowerRoman"/>
      <w:lvlText w:val="%3."/>
      <w:lvlJc w:val="right"/>
      <w:pPr>
        <w:ind w:left="2294" w:hanging="180"/>
      </w:pPr>
    </w:lvl>
    <w:lvl w:ilvl="3" w:tplc="380C000F" w:tentative="1">
      <w:start w:val="1"/>
      <w:numFmt w:val="decimal"/>
      <w:lvlText w:val="%4."/>
      <w:lvlJc w:val="left"/>
      <w:pPr>
        <w:ind w:left="3014" w:hanging="360"/>
      </w:pPr>
    </w:lvl>
    <w:lvl w:ilvl="4" w:tplc="380C0019" w:tentative="1">
      <w:start w:val="1"/>
      <w:numFmt w:val="lowerLetter"/>
      <w:lvlText w:val="%5."/>
      <w:lvlJc w:val="left"/>
      <w:pPr>
        <w:ind w:left="3734" w:hanging="360"/>
      </w:pPr>
    </w:lvl>
    <w:lvl w:ilvl="5" w:tplc="380C001B" w:tentative="1">
      <w:start w:val="1"/>
      <w:numFmt w:val="lowerRoman"/>
      <w:lvlText w:val="%6."/>
      <w:lvlJc w:val="right"/>
      <w:pPr>
        <w:ind w:left="4454" w:hanging="180"/>
      </w:pPr>
    </w:lvl>
    <w:lvl w:ilvl="6" w:tplc="380C000F" w:tentative="1">
      <w:start w:val="1"/>
      <w:numFmt w:val="decimal"/>
      <w:lvlText w:val="%7."/>
      <w:lvlJc w:val="left"/>
      <w:pPr>
        <w:ind w:left="5174" w:hanging="360"/>
      </w:pPr>
    </w:lvl>
    <w:lvl w:ilvl="7" w:tplc="380C0019" w:tentative="1">
      <w:start w:val="1"/>
      <w:numFmt w:val="lowerLetter"/>
      <w:lvlText w:val="%8."/>
      <w:lvlJc w:val="left"/>
      <w:pPr>
        <w:ind w:left="5894" w:hanging="360"/>
      </w:pPr>
    </w:lvl>
    <w:lvl w:ilvl="8" w:tplc="380C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4E5252BB"/>
    <w:multiLevelType w:val="hybridMultilevel"/>
    <w:tmpl w:val="A89C103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406A3"/>
    <w:multiLevelType w:val="hybridMultilevel"/>
    <w:tmpl w:val="B226E3BA"/>
    <w:lvl w:ilvl="0" w:tplc="03CE6BE8">
      <w:start w:val="1"/>
      <w:numFmt w:val="decimal"/>
      <w:lvlText w:val="%1."/>
      <w:lvlJc w:val="left"/>
      <w:pPr>
        <w:ind w:left="134" w:hanging="15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72"/>
        <w:sz w:val="17"/>
        <w:szCs w:val="17"/>
        <w:lang w:val="fr-FR" w:eastAsia="en-US" w:bidi="ar-SA"/>
      </w:rPr>
    </w:lvl>
    <w:lvl w:ilvl="1" w:tplc="40A8E392">
      <w:numFmt w:val="bullet"/>
      <w:lvlText w:val="•"/>
      <w:lvlJc w:val="left"/>
      <w:pPr>
        <w:ind w:left="349" w:hanging="158"/>
      </w:pPr>
      <w:rPr>
        <w:lang w:val="fr-FR" w:eastAsia="en-US" w:bidi="ar-SA"/>
      </w:rPr>
    </w:lvl>
    <w:lvl w:ilvl="2" w:tplc="D6B6A178">
      <w:numFmt w:val="bullet"/>
      <w:lvlText w:val="•"/>
      <w:lvlJc w:val="left"/>
      <w:pPr>
        <w:ind w:left="558" w:hanging="158"/>
      </w:pPr>
      <w:rPr>
        <w:lang w:val="fr-FR" w:eastAsia="en-US" w:bidi="ar-SA"/>
      </w:rPr>
    </w:lvl>
    <w:lvl w:ilvl="3" w:tplc="FCF00D98">
      <w:numFmt w:val="bullet"/>
      <w:lvlText w:val="•"/>
      <w:lvlJc w:val="left"/>
      <w:pPr>
        <w:ind w:left="767" w:hanging="158"/>
      </w:pPr>
      <w:rPr>
        <w:lang w:val="fr-FR" w:eastAsia="en-US" w:bidi="ar-SA"/>
      </w:rPr>
    </w:lvl>
    <w:lvl w:ilvl="4" w:tplc="D2F45428">
      <w:numFmt w:val="bullet"/>
      <w:lvlText w:val="•"/>
      <w:lvlJc w:val="left"/>
      <w:pPr>
        <w:ind w:left="976" w:hanging="158"/>
      </w:pPr>
      <w:rPr>
        <w:lang w:val="fr-FR" w:eastAsia="en-US" w:bidi="ar-SA"/>
      </w:rPr>
    </w:lvl>
    <w:lvl w:ilvl="5" w:tplc="1E2A8176">
      <w:numFmt w:val="bullet"/>
      <w:lvlText w:val="•"/>
      <w:lvlJc w:val="left"/>
      <w:pPr>
        <w:ind w:left="1185" w:hanging="158"/>
      </w:pPr>
      <w:rPr>
        <w:lang w:val="fr-FR" w:eastAsia="en-US" w:bidi="ar-SA"/>
      </w:rPr>
    </w:lvl>
    <w:lvl w:ilvl="6" w:tplc="FAC60CFE">
      <w:numFmt w:val="bullet"/>
      <w:lvlText w:val="•"/>
      <w:lvlJc w:val="left"/>
      <w:pPr>
        <w:ind w:left="1394" w:hanging="158"/>
      </w:pPr>
      <w:rPr>
        <w:lang w:val="fr-FR" w:eastAsia="en-US" w:bidi="ar-SA"/>
      </w:rPr>
    </w:lvl>
    <w:lvl w:ilvl="7" w:tplc="C108DD76">
      <w:numFmt w:val="bullet"/>
      <w:lvlText w:val="•"/>
      <w:lvlJc w:val="left"/>
      <w:pPr>
        <w:ind w:left="1603" w:hanging="158"/>
      </w:pPr>
      <w:rPr>
        <w:lang w:val="fr-FR" w:eastAsia="en-US" w:bidi="ar-SA"/>
      </w:rPr>
    </w:lvl>
    <w:lvl w:ilvl="8" w:tplc="BB1CB8CA">
      <w:numFmt w:val="bullet"/>
      <w:lvlText w:val="•"/>
      <w:lvlJc w:val="left"/>
      <w:pPr>
        <w:ind w:left="1813" w:hanging="158"/>
      </w:pPr>
      <w:rPr>
        <w:lang w:val="fr-FR" w:eastAsia="en-US" w:bidi="ar-SA"/>
      </w:rPr>
    </w:lvl>
  </w:abstractNum>
  <w:abstractNum w:abstractNumId="4" w15:restartNumberingAfterBreak="0">
    <w:nsid w:val="664E788A"/>
    <w:multiLevelType w:val="multilevel"/>
    <w:tmpl w:val="DB4A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776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5465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4559195">
    <w:abstractNumId w:val="4"/>
  </w:num>
  <w:num w:numId="4" w16cid:durableId="231233874">
    <w:abstractNumId w:val="4"/>
  </w:num>
  <w:num w:numId="5" w16cid:durableId="107774547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15332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D5"/>
    <w:rsid w:val="001507C3"/>
    <w:rsid w:val="002A4B02"/>
    <w:rsid w:val="002D0274"/>
    <w:rsid w:val="00304BB6"/>
    <w:rsid w:val="004F0706"/>
    <w:rsid w:val="00530A88"/>
    <w:rsid w:val="0055211F"/>
    <w:rsid w:val="005B07A6"/>
    <w:rsid w:val="006B16D5"/>
    <w:rsid w:val="00BC6D41"/>
    <w:rsid w:val="00C55185"/>
    <w:rsid w:val="00D56C38"/>
    <w:rsid w:val="00E3490A"/>
    <w:rsid w:val="00EA3F8D"/>
    <w:rsid w:val="00F2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F707"/>
  <w15:chartTrackingRefBased/>
  <w15:docId w15:val="{3EA1DF3F-5150-4F41-98D7-50FAA88E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940"/>
    <w:pPr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B1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1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16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1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16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16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16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16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16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B1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B16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B16D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B16D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B16D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B16D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B16D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B16D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B1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1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1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B1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B1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B16D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6B16D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B16D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1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16D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B16D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349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fr-FR" w:eastAsia="fr-FR"/>
    </w:rPr>
  </w:style>
  <w:style w:type="character" w:styleId="lev">
    <w:name w:val="Strong"/>
    <w:basedOn w:val="Policepardfaut"/>
    <w:uiPriority w:val="22"/>
    <w:qFormat/>
    <w:rsid w:val="00E3490A"/>
    <w:rPr>
      <w:b/>
      <w:bCs/>
    </w:rPr>
  </w:style>
  <w:style w:type="paragraph" w:styleId="Corpsdetexte">
    <w:name w:val="Body Text"/>
    <w:basedOn w:val="Normal"/>
    <w:link w:val="CorpsdetexteCar"/>
    <w:uiPriority w:val="1"/>
    <w:unhideWhenUsed/>
    <w:qFormat/>
    <w:rsid w:val="002A4B02"/>
    <w:pPr>
      <w:autoSpaceDE w:val="0"/>
      <w:autoSpaceDN w:val="0"/>
      <w:ind w:left="134"/>
      <w:jc w:val="both"/>
    </w:pPr>
    <w:rPr>
      <w:rFonts w:ascii="Trebuchet MS" w:hAnsi="Trebuchet MS" w:cs="Aptos"/>
      <w:color w:val="auto"/>
      <w:sz w:val="17"/>
      <w:szCs w:val="17"/>
    </w:rPr>
  </w:style>
  <w:style w:type="character" w:customStyle="1" w:styleId="CorpsdetexteCar">
    <w:name w:val="Corps de texte Car"/>
    <w:basedOn w:val="Policepardfaut"/>
    <w:link w:val="Corpsdetexte"/>
    <w:uiPriority w:val="1"/>
    <w:rsid w:val="002A4B02"/>
    <w:rPr>
      <w:rFonts w:ascii="Trebuchet MS" w:hAnsi="Trebuchet MS" w:cs="Aptos"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 ESSAHEL</dc:creator>
  <cp:keywords/>
  <dc:description/>
  <cp:lastModifiedBy>Othmane CHAOUI</cp:lastModifiedBy>
  <cp:revision>2</cp:revision>
  <cp:lastPrinted>2025-07-18T10:08:00Z</cp:lastPrinted>
  <dcterms:created xsi:type="dcterms:W3CDTF">2025-09-02T15:47:00Z</dcterms:created>
  <dcterms:modified xsi:type="dcterms:W3CDTF">2025-09-02T15:47:00Z</dcterms:modified>
</cp:coreProperties>
</file>